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34" w:rsidRDefault="00A31034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31034" w:rsidRDefault="00A31034">
      <w:pPr>
        <w:pStyle w:val="ConsPlusNormal"/>
        <w:outlineLvl w:val="0"/>
      </w:pPr>
    </w:p>
    <w:p w:rsidR="00A31034" w:rsidRDefault="00A31034">
      <w:pPr>
        <w:pStyle w:val="ConsPlusTitle"/>
        <w:jc w:val="center"/>
        <w:outlineLvl w:val="0"/>
      </w:pPr>
      <w:r>
        <w:t>ДУМА КОНДИНСКОГО РАЙОНА</w:t>
      </w:r>
    </w:p>
    <w:p w:rsidR="00A31034" w:rsidRDefault="00A31034">
      <w:pPr>
        <w:pStyle w:val="ConsPlusTitle"/>
        <w:jc w:val="center"/>
      </w:pPr>
    </w:p>
    <w:p w:rsidR="00A31034" w:rsidRDefault="00A31034">
      <w:pPr>
        <w:pStyle w:val="ConsPlusTitle"/>
        <w:jc w:val="center"/>
      </w:pPr>
      <w:r>
        <w:t>РЕШЕНИЕ</w:t>
      </w:r>
    </w:p>
    <w:p w:rsidR="00A31034" w:rsidRDefault="00A31034">
      <w:pPr>
        <w:pStyle w:val="ConsPlusTitle"/>
        <w:jc w:val="center"/>
      </w:pPr>
      <w:r>
        <w:t>от 25 декабря 2024 г. N 1212</w:t>
      </w:r>
    </w:p>
    <w:p w:rsidR="00A31034" w:rsidRDefault="00A31034">
      <w:pPr>
        <w:pStyle w:val="ConsPlusTitle"/>
        <w:jc w:val="center"/>
      </w:pPr>
    </w:p>
    <w:p w:rsidR="00A31034" w:rsidRDefault="00A31034">
      <w:pPr>
        <w:pStyle w:val="ConsPlusTitle"/>
        <w:jc w:val="center"/>
      </w:pPr>
      <w:r>
        <w:t>О БЮДЖЕТЕ МУНИЦИПАЛЬНОГО ОБРАЗОВАНИЯ КОНДИНСКИЙ РАЙОН</w:t>
      </w:r>
    </w:p>
    <w:p w:rsidR="00A31034" w:rsidRDefault="00A31034">
      <w:pPr>
        <w:pStyle w:val="ConsPlusTitle"/>
        <w:jc w:val="center"/>
      </w:pPr>
      <w:r>
        <w:t>НА 2025 ГОД И НА ПЛАНОВЫЙ ПЕРИОД 2026</w:t>
      </w:r>
      <w:proofErr w:type="gramStart"/>
      <w:r>
        <w:t xml:space="preserve"> И</w:t>
      </w:r>
      <w:proofErr w:type="gramEnd"/>
      <w:r>
        <w:t xml:space="preserve"> 2027 ГОДОВ</w:t>
      </w:r>
    </w:p>
    <w:p w:rsidR="00A31034" w:rsidRDefault="00A3103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A3103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034" w:rsidRDefault="00A3103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034" w:rsidRDefault="00A3103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1034" w:rsidRDefault="00A310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1034" w:rsidRDefault="00A3103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решений Думы Кондинского района от 28.01.2025 </w:t>
            </w:r>
            <w:hyperlink r:id="rId6">
              <w:r>
                <w:rPr>
                  <w:color w:val="0000FF"/>
                </w:rPr>
                <w:t>N 1216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31034" w:rsidRDefault="00A310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25.02.2025 </w:t>
            </w:r>
            <w:hyperlink r:id="rId7">
              <w:r>
                <w:rPr>
                  <w:color w:val="0000FF"/>
                </w:rPr>
                <w:t>N 1225</w:t>
              </w:r>
            </w:hyperlink>
            <w:r>
              <w:rPr>
                <w:color w:val="392C69"/>
              </w:rPr>
              <w:t xml:space="preserve">, от 14.03.2025 </w:t>
            </w:r>
            <w:hyperlink r:id="rId8">
              <w:r>
                <w:rPr>
                  <w:color w:val="0000FF"/>
                </w:rPr>
                <w:t>N 1229</w:t>
              </w:r>
            </w:hyperlink>
            <w:r>
              <w:rPr>
                <w:color w:val="392C69"/>
              </w:rPr>
              <w:t xml:space="preserve">, от 25.03.2025 </w:t>
            </w:r>
            <w:hyperlink r:id="rId9">
              <w:r>
                <w:rPr>
                  <w:color w:val="0000FF"/>
                </w:rPr>
                <w:t>N 1230</w:t>
              </w:r>
            </w:hyperlink>
            <w:r>
              <w:rPr>
                <w:color w:val="392C69"/>
              </w:rPr>
              <w:t>,</w:t>
            </w:r>
          </w:p>
          <w:p w:rsidR="00A31034" w:rsidRDefault="00A310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30.04.2025 </w:t>
            </w:r>
            <w:hyperlink r:id="rId10">
              <w:r>
                <w:rPr>
                  <w:color w:val="0000FF"/>
                </w:rPr>
                <w:t>N 1245</w:t>
              </w:r>
            </w:hyperlink>
            <w:r>
              <w:rPr>
                <w:color w:val="392C69"/>
              </w:rPr>
              <w:t xml:space="preserve">, от 27.05.2025 </w:t>
            </w:r>
            <w:hyperlink r:id="rId11">
              <w:r>
                <w:rPr>
                  <w:color w:val="0000FF"/>
                </w:rPr>
                <w:t>N 1256</w:t>
              </w:r>
            </w:hyperlink>
            <w:r>
              <w:rPr>
                <w:color w:val="392C69"/>
              </w:rPr>
              <w:t xml:space="preserve">, от 24.06.2025 </w:t>
            </w:r>
            <w:hyperlink r:id="rId12">
              <w:r>
                <w:rPr>
                  <w:color w:val="0000FF"/>
                </w:rPr>
                <w:t>N 1263</w:t>
              </w:r>
            </w:hyperlink>
            <w:r>
              <w:rPr>
                <w:color w:val="392C69"/>
              </w:rPr>
              <w:t>,</w:t>
            </w:r>
            <w:bookmarkStart w:id="0" w:name="_GoBack"/>
            <w:bookmarkEnd w:id="0"/>
          </w:p>
          <w:p w:rsidR="00A31034" w:rsidRDefault="00A310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18.07.2025 </w:t>
            </w:r>
            <w:hyperlink r:id="rId13">
              <w:r>
                <w:rPr>
                  <w:color w:val="0000FF"/>
                </w:rPr>
                <w:t>N 1275</w:t>
              </w:r>
            </w:hyperlink>
            <w:r>
              <w:rPr>
                <w:color w:val="392C69"/>
              </w:rPr>
              <w:t xml:space="preserve">, от 25.09.2025 </w:t>
            </w:r>
            <w:hyperlink r:id="rId14">
              <w:r>
                <w:rPr>
                  <w:color w:val="0000FF"/>
                </w:rPr>
                <w:t>N 1282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1034" w:rsidRDefault="00A31034">
            <w:pPr>
              <w:pStyle w:val="ConsPlusNormal"/>
            </w:pPr>
          </w:p>
        </w:tc>
      </w:tr>
    </w:tbl>
    <w:p w:rsidR="00A31034" w:rsidRDefault="00A31034">
      <w:pPr>
        <w:pStyle w:val="ConsPlusNormal"/>
        <w:ind w:firstLine="540"/>
        <w:jc w:val="both"/>
      </w:pPr>
    </w:p>
    <w:p w:rsidR="00A31034" w:rsidRDefault="00A31034">
      <w:pPr>
        <w:pStyle w:val="ConsPlusNormal"/>
        <w:ind w:firstLine="540"/>
        <w:jc w:val="both"/>
      </w:pPr>
      <w:proofErr w:type="gramStart"/>
      <w:r>
        <w:t xml:space="preserve">В соответствии с Бюджетным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6">
        <w:r>
          <w:rPr>
            <w:color w:val="0000FF"/>
          </w:rPr>
          <w:t>статьями 15</w:t>
        </w:r>
      </w:hyperlink>
      <w:r>
        <w:t xml:space="preserve"> и </w:t>
      </w:r>
      <w:hyperlink r:id="rId17">
        <w:r>
          <w:rPr>
            <w:color w:val="0000FF"/>
          </w:rPr>
          <w:t>52</w:t>
        </w:r>
      </w:hyperlink>
      <w:r>
        <w:t xml:space="preserve"> Федерального закона от 06 октября 2003 года N 131-ФЗ "Об общих принципах организации местного самоуправления в Российской Федерации", </w:t>
      </w:r>
      <w:hyperlink r:id="rId18">
        <w:r>
          <w:rPr>
            <w:color w:val="0000FF"/>
          </w:rPr>
          <w:t>подпунктом 2 пункта 1 статьи 18</w:t>
        </w:r>
      </w:hyperlink>
      <w:r>
        <w:t xml:space="preserve"> и </w:t>
      </w:r>
      <w:hyperlink r:id="rId19">
        <w:r>
          <w:rPr>
            <w:color w:val="0000FF"/>
          </w:rPr>
          <w:t>статьей 39</w:t>
        </w:r>
      </w:hyperlink>
      <w:r>
        <w:t xml:space="preserve"> Устава Кондинского района, </w:t>
      </w:r>
      <w:hyperlink r:id="rId20">
        <w:r>
          <w:rPr>
            <w:color w:val="0000FF"/>
          </w:rPr>
          <w:t>решением</w:t>
        </w:r>
      </w:hyperlink>
      <w:r>
        <w:t xml:space="preserve"> Думы Кондинского района от 15 сентября 2011 года N 133 "Об утверждении Положения о бюджетном процессе в муниципальном</w:t>
      </w:r>
      <w:proofErr w:type="gramEnd"/>
      <w:r>
        <w:t xml:space="preserve"> </w:t>
      </w:r>
      <w:proofErr w:type="gramStart"/>
      <w:r>
        <w:t>образовании</w:t>
      </w:r>
      <w:proofErr w:type="gramEnd"/>
      <w:r>
        <w:t xml:space="preserve"> Кондинский район" (далее - Положение о бюджетном процессе района), Дума Кондинского района решила: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1. Утвердить основные характеристики бюджета муниципального образования Кондинский район (далее - бюджет района) на 2025 год и на плановый период 2026 и 2027 годов: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Прогнозируемый общий объем доходов бюджета района согласно </w:t>
      </w:r>
      <w:hyperlink w:anchor="P243">
        <w:r>
          <w:rPr>
            <w:color w:val="0000FF"/>
          </w:rPr>
          <w:t>приложениям 1</w:t>
        </w:r>
      </w:hyperlink>
      <w:r>
        <w:t xml:space="preserve"> и </w:t>
      </w:r>
      <w:hyperlink w:anchor="P872">
        <w:r>
          <w:rPr>
            <w:color w:val="0000FF"/>
          </w:rPr>
          <w:t>2</w:t>
        </w:r>
      </w:hyperlink>
      <w:r>
        <w:t xml:space="preserve"> к настоящему решению: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2025 год - 6 659 662 530,91 рубль;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2026 год - 5 731 628 945,28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2027 год - 5 593 694 523,04 рубля.</w:t>
      </w:r>
    </w:p>
    <w:p w:rsidR="00A31034" w:rsidRDefault="00A31034">
      <w:pPr>
        <w:pStyle w:val="ConsPlusNormal"/>
        <w:jc w:val="both"/>
      </w:pPr>
      <w:r>
        <w:t xml:space="preserve">(п. 1 в ред. </w:t>
      </w:r>
      <w:hyperlink r:id="rId21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Общий объем расходов бюджета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2025 год - 6 761 009 577,41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2026 год - 5 690 962 245,28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2027 год - 5 580 361 273,04 рубля.</w:t>
      </w:r>
    </w:p>
    <w:p w:rsidR="00A31034" w:rsidRDefault="00A31034">
      <w:pPr>
        <w:pStyle w:val="ConsPlusNormal"/>
        <w:jc w:val="both"/>
      </w:pPr>
      <w:r>
        <w:t xml:space="preserve">(п. 2 в ред. </w:t>
      </w:r>
      <w:hyperlink r:id="rId22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Прогнозируемый дефицит/профицит бюджета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2025 год бюджет района с дефицитом в сумме 101 347 046,50 рублей;</w:t>
      </w:r>
    </w:p>
    <w:p w:rsidR="00A31034" w:rsidRDefault="00A3103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3">
        <w:r>
          <w:rPr>
            <w:color w:val="0000FF"/>
          </w:rPr>
          <w:t>решения</w:t>
        </w:r>
      </w:hyperlink>
      <w:r>
        <w:t xml:space="preserve"> Думы Кондинского района от 28.01.2025 N 1216)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2026 год бюджет района с профицитом в сумме 40 666 700,00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2027 год бюджет района с профицитом в сумме 13 333 250,00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4) Объем условно утверждаемых расходов бюджета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lastRenderedPageBreak/>
        <w:t>а) на 2026 год в размере 53 173 067,28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2027 год в размере 108 902 514,25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5) Объем муниципального дорожного фонда Кондинского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2025 год в сумме 359 646 165,01 рублей, в том числе за счет средств полученных в рамках соглашений, заключенных между органами местного самоуправления поселений района и органами местного самоуправления муниципального образования Кондинский район в сумме 172 988 383,55 рублей;</w:t>
      </w:r>
    </w:p>
    <w:p w:rsidR="00A31034" w:rsidRDefault="00A3103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4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2026 год в сумме 463 300 198,71 рублей, в том числе за счет средств полученных в рамках соглашений, заключенных между органами местного самоуправления поселений района и органами местного самоуправления муниципального образования Кондинский район в сумме 236 671 038,71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2027 год в сумме 441 480 608,71 рублей, в том числе за счет средств полученных в рамках соглашений, заключенных между органами местного самоуправления поселений района и органами местного самоуправления муниципального образования Кондинский район в сумме 210 755 938,71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6) Верхний предел муниципального внутреннего долга муниципального образования Кондинский район (далее - муниципальный внутренний долг района):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1 января 2026 года в сумме 78 585 768,23 рублей, в том числе верхний предел долга по муниципальным гарантиям в сумме 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1 января 2027 года в сумме 37 919 068,23 рублей, в том числе верхний предел долга по муниципальным гарантиям в сумме 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1 января 2028 года в сумме 24 585 818,23 рублей, в том числе верхний предел долга по муниципальным гарантиям в сумме 0,00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7) Объем расходов на обслуживание муниципального долга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2025 год в сумме 101 000,00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2026 год в сумме 56 000,00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2027 год в сумме 28 000,00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2. Утвердить 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 муниципального образования</w:t>
      </w:r>
      <w:proofErr w:type="gramEnd"/>
      <w:r>
        <w:t xml:space="preserve"> Кондинский район: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на 2025 год согласно </w:t>
      </w:r>
      <w:hyperlink w:anchor="P1585">
        <w:r>
          <w:rPr>
            <w:color w:val="0000FF"/>
          </w:rPr>
          <w:t>приложению 3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2) на плановый период 2026 и 2027 годов согласно </w:t>
      </w:r>
      <w:hyperlink w:anchor="P8919">
        <w:r>
          <w:rPr>
            <w:color w:val="0000FF"/>
          </w:rPr>
          <w:t>приложению 4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3. Утвердить 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 муниципального образования</w:t>
      </w:r>
      <w:proofErr w:type="gramEnd"/>
      <w:r>
        <w:t xml:space="preserve"> Кондинский район: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на 2025 год согласно </w:t>
      </w:r>
      <w:hyperlink w:anchor="P15254">
        <w:r>
          <w:rPr>
            <w:color w:val="0000FF"/>
          </w:rPr>
          <w:t>приложению 5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lastRenderedPageBreak/>
        <w:t xml:space="preserve">2) на плановый период 2026 и 2027 годов согласно </w:t>
      </w:r>
      <w:hyperlink w:anchor="P18906">
        <w:r>
          <w:rPr>
            <w:color w:val="0000FF"/>
          </w:rPr>
          <w:t>приложению 6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4. Утвердить распределение бюджетных ассигнований по разделам и подразделам классификации расходов бюджета муниципального образования Кондинский район: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на 2025 год согласно </w:t>
      </w:r>
      <w:hyperlink w:anchor="P22136">
        <w:r>
          <w:rPr>
            <w:color w:val="0000FF"/>
          </w:rPr>
          <w:t>приложению 7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2) на плановый период 2026 и 2027 годов согласно </w:t>
      </w:r>
      <w:hyperlink w:anchor="P22450">
        <w:r>
          <w:rPr>
            <w:color w:val="0000FF"/>
          </w:rPr>
          <w:t>приложению 8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5. Утвердить ведомственную структуру расходов бюджета муниципального образования Кондинский район, в том числе в ее составе перечень главных распорядителей средств бюджета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на 2025 год согласно </w:t>
      </w:r>
      <w:hyperlink w:anchor="P22882">
        <w:r>
          <w:rPr>
            <w:color w:val="0000FF"/>
          </w:rPr>
          <w:t>приложению 9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2) на плановый период 2026 и 2027 годов согласно </w:t>
      </w:r>
      <w:hyperlink w:anchor="P38395">
        <w:r>
          <w:rPr>
            <w:color w:val="0000FF"/>
          </w:rPr>
          <w:t>приложению 10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6. Утвердить в составе расходов бюджета района резервный фонд администрации Кондинского района (далее - администрация района):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1 000 000,00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1 000 000,00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1 000 000,00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Утвердить в составе расходов бюджета района бюджетные ассигнования, иным образом зарезервированные: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на 2025 год в сумме 2 817 929,21</w:t>
      </w:r>
    </w:p>
    <w:p w:rsidR="00A31034" w:rsidRDefault="00A31034">
      <w:pPr>
        <w:pStyle w:val="ConsPlusNormal"/>
        <w:jc w:val="both"/>
      </w:pPr>
      <w:r>
        <w:t xml:space="preserve">(в ред. решений Думы Кондинского района от 25.02.2025 </w:t>
      </w:r>
      <w:hyperlink r:id="rId25">
        <w:r>
          <w:rPr>
            <w:color w:val="0000FF"/>
          </w:rPr>
          <w:t>N 1225</w:t>
        </w:r>
      </w:hyperlink>
      <w:r>
        <w:t xml:space="preserve">, от 25.03.2025 </w:t>
      </w:r>
      <w:hyperlink r:id="rId26">
        <w:r>
          <w:rPr>
            <w:color w:val="0000FF"/>
          </w:rPr>
          <w:t>N 1230</w:t>
        </w:r>
      </w:hyperlink>
      <w:r>
        <w:t xml:space="preserve">, от 30.04.2025 </w:t>
      </w:r>
      <w:hyperlink r:id="rId27">
        <w:r>
          <w:rPr>
            <w:color w:val="0000FF"/>
          </w:rPr>
          <w:t>N 1245</w:t>
        </w:r>
      </w:hyperlink>
      <w:r>
        <w:t xml:space="preserve">, от 27.05.2025 </w:t>
      </w:r>
      <w:hyperlink r:id="rId28">
        <w:r>
          <w:rPr>
            <w:color w:val="0000FF"/>
          </w:rPr>
          <w:t>N 1256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24.06.2025 </w:t>
      </w:r>
      <w:hyperlink r:id="rId29">
        <w:r>
          <w:rPr>
            <w:color w:val="0000FF"/>
          </w:rPr>
          <w:t>N 1263</w:t>
        </w:r>
      </w:hyperlink>
      <w:r>
        <w:t xml:space="preserve">, от 18.07.2025 </w:t>
      </w:r>
      <w:hyperlink r:id="rId30">
        <w:r>
          <w:rPr>
            <w:color w:val="0000FF"/>
          </w:rPr>
          <w:t>N 1275</w:t>
        </w:r>
      </w:hyperlink>
      <w:r>
        <w:t xml:space="preserve">, от 25.09.2025 </w:t>
      </w:r>
      <w:hyperlink r:id="rId31">
        <w:r>
          <w:rPr>
            <w:color w:val="0000FF"/>
          </w:rPr>
          <w:t>N 1282</w:t>
        </w:r>
      </w:hyperlink>
      <w:r>
        <w:t>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на 2026 год в сумме 4 713 242,09 рублей;</w:t>
      </w:r>
    </w:p>
    <w:p w:rsidR="00A31034" w:rsidRDefault="00A31034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решения</w:t>
        </w:r>
      </w:hyperlink>
      <w:r>
        <w:t xml:space="preserve"> Думы Кондинского района от 24.06.2025 N 1263)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на 2027 год в сумме 3 282 416,13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Порядок использования и перераспределения бюджетных ассигнований, иным образом зарезервированных в составе расходов бюджета района, устанавливается администрацией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Направления использования бюджетных ассигнований иным образом зарезервированных: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- 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Кондинского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- на обеспечение доли </w:t>
      </w:r>
      <w:proofErr w:type="spellStart"/>
      <w:r>
        <w:t>софинансирования</w:t>
      </w:r>
      <w:proofErr w:type="spellEnd"/>
      <w:r>
        <w:t xml:space="preserve"> при участии в государственных программах Ханты-Мансийского автономного округа - Югры;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- на обеспечение расходных обязательств на реализацию структурных элементов муниципальных программ Кондинского района.</w:t>
      </w:r>
    </w:p>
    <w:p w:rsidR="00A31034" w:rsidRDefault="00A31034">
      <w:pPr>
        <w:pStyle w:val="ConsPlusNormal"/>
        <w:jc w:val="both"/>
      </w:pPr>
      <w:r>
        <w:t xml:space="preserve">(часть 6 в ред. </w:t>
      </w:r>
      <w:hyperlink r:id="rId33">
        <w:r>
          <w:rPr>
            <w:color w:val="0000FF"/>
          </w:rPr>
          <w:t>решения</w:t>
        </w:r>
      </w:hyperlink>
      <w:r>
        <w:t xml:space="preserve"> Думы Кондинского района от 28.01.2025 N 1216)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lastRenderedPageBreak/>
        <w:t>7. Утвердить общий объем бюджетных ассигнований на исполнение публичных нормативных обязательств: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25 068 026,00 рублей;</w:t>
      </w:r>
    </w:p>
    <w:p w:rsidR="00A31034" w:rsidRDefault="00A31034">
      <w:pPr>
        <w:pStyle w:val="ConsPlusNormal"/>
        <w:jc w:val="both"/>
      </w:pPr>
      <w:r>
        <w:t xml:space="preserve">(п. 1 в ред. </w:t>
      </w:r>
      <w:hyperlink r:id="rId34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5 588 000,00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5 588 000,00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8. Субсидии юридическим лицам (за исключением субсидий государственным (муниципальным) учреждениям),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установленном муниципальными правовыми актами администрации района, в соответствии со </w:t>
      </w:r>
      <w:hyperlink r:id="rId35">
        <w:r>
          <w:rPr>
            <w:color w:val="0000FF"/>
          </w:rPr>
          <w:t>статьями 78</w:t>
        </w:r>
      </w:hyperlink>
      <w:r>
        <w:t xml:space="preserve">, </w:t>
      </w:r>
      <w:hyperlink r:id="rId36">
        <w:r>
          <w:rPr>
            <w:color w:val="0000FF"/>
          </w:rPr>
          <w:t>78.1</w:t>
        </w:r>
      </w:hyperlink>
      <w:r>
        <w:t xml:space="preserve"> Бюджетного кодекса Российской Федерации, </w:t>
      </w:r>
      <w:proofErr w:type="gramStart"/>
      <w:r>
        <w:t>на</w:t>
      </w:r>
      <w:proofErr w:type="gramEnd"/>
      <w:r>
        <w:t>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возмещение недополученных доходов, в связи с оказанием услуг по организации пассажирских перевозок авто, авиа и водным транспортом </w:t>
      </w:r>
      <w:proofErr w:type="spellStart"/>
      <w:r>
        <w:t>межпоселенческого</w:t>
      </w:r>
      <w:proofErr w:type="spellEnd"/>
      <w:r>
        <w:t xml:space="preserve"> значения, </w:t>
      </w:r>
      <w:proofErr w:type="spellStart"/>
      <w:r>
        <w:t>внутрипоселковых</w:t>
      </w:r>
      <w:proofErr w:type="spellEnd"/>
      <w:r>
        <w:t xml:space="preserve"> маршрутов автомобильным транспортом;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оказание финансовой поддержки субъектам малого и среднего предпринимательства;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субсидии на возмещение недополученных доходов газораспределительным организациям на оказываемые услуги газоснабжения на бытовые нужды населению, проживающему на территории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4) субсидии на возмещение недополученных доходов от реализации электрической энергии в децентрализованной зоне электроснабжения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5) субсидии юридическим лицам (за исключением субсидий муниципальным учреждениям), индивидуальным предпринимателям, осуществляющим деятельность в сфере сельского хозяйства;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6) субсидии физическим и юридическим лицам, занимающимся и осуществляющим традиционную хозяйственную деятельность коренных малочисленных народов Севера;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7) Субсидию организациям, коммунального комплекса, осуществляющих регулируемую деятельность в сфере теплоснабжения, водоснабжения и водоотведения, на возмещение затрат на проведение капитального ремонта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на территории Кондинского района;</w:t>
      </w:r>
    </w:p>
    <w:p w:rsidR="00A31034" w:rsidRDefault="00A31034">
      <w:pPr>
        <w:pStyle w:val="ConsPlusNormal"/>
        <w:jc w:val="both"/>
      </w:pPr>
      <w:r>
        <w:t xml:space="preserve">(п. 7 в ред. </w:t>
      </w:r>
      <w:hyperlink r:id="rId37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8) субсидии на возмещение недополученных доходов и (или) финансовое обеспечение (возмещение) затрат организациям, включая концессионеров, пользователям муниципального имущества и оказывающим услуги теплоснабжения;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9) субсидии на возмещение недополученных доходов и (или) финансовое обеспечение (возмещение) затрат организациям, включая концессионеров, осуществляющим услуги водоснабжения и водоотведения;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10) субсидии в целях возмещения недополученных доходов организациям, предоставляющим населению услуги теплоснабжения;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11) субсидии на оказание муниципальных услуг немуниципальными организациями, в том числе социально ориентированными некоммерческими организациями;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lastRenderedPageBreak/>
        <w:t>12) субсидии на оказание финансовой поддержки социально ориентированным некоммерческим организациям;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13) субсидии на возмещение недополученных доходов организациям, предоставляющим населению услуги по помывке в бане по социально ориентированному тарифу на территории городского поселения </w:t>
      </w:r>
      <w:proofErr w:type="gramStart"/>
      <w:r>
        <w:t>Междуреченский</w:t>
      </w:r>
      <w:proofErr w:type="gramEnd"/>
      <w:r>
        <w:t>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14) субсидии юридическим лицам (за исключением государственных (муниципальных) учреждений), индивидуальным предпринимателям, осуществляющим оказание услуг по перевозке пассажиров и багажа автомобильным транспортом (за исключением такси) по муниципальным маршрутам на территории Кондинского района на частичное возмещение фактически понесенных затрат в условиях ухудшения ситуации в результате распространения новой </w:t>
      </w:r>
      <w:proofErr w:type="spellStart"/>
      <w:r>
        <w:t>коронавирусной</w:t>
      </w:r>
      <w:proofErr w:type="spellEnd"/>
      <w:r>
        <w:t xml:space="preserve"> инфекции;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15) субсидии из бюджета Кондинского района организациям (за исключением государственных (муниципальных) учреждений), предоставляющим населению услуги по помывке в бане по социально ориентированному тарифу на территории городского поселения </w:t>
      </w:r>
      <w:proofErr w:type="gramStart"/>
      <w:r>
        <w:t>Междуреченский</w:t>
      </w:r>
      <w:proofErr w:type="gramEnd"/>
      <w:r>
        <w:t xml:space="preserve">, на частичное возмещение фактически понесенных затрат в условиях ухудшения ситуации в результате распространения новой </w:t>
      </w:r>
      <w:proofErr w:type="spellStart"/>
      <w:r>
        <w:t>коронавирусной</w:t>
      </w:r>
      <w:proofErr w:type="spellEnd"/>
      <w:r>
        <w:t xml:space="preserve"> инфекции.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16) субсидии организациям жилищно-коммунального хозяйства из бюджета Кондинского района на финансовое обеспечение (возмещение) затрат на приобретение топливно-энергетических ресурсов;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17) субсидии организациям жилищно-коммунального хозяйства из бюджета Кондинского района на возмещение недополученных доходов организациям, предоставляющим населению услуги теплоснабжения, в связи с установлением (введением) уровня платы для населения муниципальными правовыми актами органов местного самоуправления Кондинского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18) субсидии юридическим лицам (за исключением государственных (муниципальных) учреждений), оказывающим услуги водоснабжения и (или) водоотведения потребителям на территории муниципального образования Кондинский район по тарифам, установленным Региональной службой по тарифам Ханты-Мансийского автономного округа - Югры;</w:t>
      </w:r>
    </w:p>
    <w:p w:rsidR="00A31034" w:rsidRDefault="00A31034">
      <w:pPr>
        <w:pStyle w:val="ConsPlusNormal"/>
        <w:jc w:val="both"/>
      </w:pPr>
      <w:r>
        <w:t xml:space="preserve">(п. 18 в ред. </w:t>
      </w:r>
      <w:hyperlink r:id="rId38">
        <w:r>
          <w:rPr>
            <w:color w:val="0000FF"/>
          </w:rPr>
          <w:t>решения</w:t>
        </w:r>
      </w:hyperlink>
      <w:r>
        <w:t xml:space="preserve"> Думы Кондинского района от 24.06.2025 N 1263)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19) Субсидию на возмещение </w:t>
      </w:r>
      <w:proofErr w:type="spellStart"/>
      <w:r>
        <w:t>ресурсоснабжающим</w:t>
      </w:r>
      <w:proofErr w:type="spellEnd"/>
      <w: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Кондинского района;</w:t>
      </w:r>
    </w:p>
    <w:p w:rsidR="00A31034" w:rsidRDefault="00A31034">
      <w:pPr>
        <w:pStyle w:val="ConsPlusNormal"/>
        <w:jc w:val="both"/>
      </w:pPr>
      <w:r>
        <w:t xml:space="preserve">(п. 19 в ред. </w:t>
      </w:r>
      <w:hyperlink r:id="rId39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20) финансовое обеспечение затрат на информирование населения о приоритетных направлениях деятельности органов местного самоуправления Кондинского района.</w:t>
      </w:r>
    </w:p>
    <w:p w:rsidR="00A31034" w:rsidRDefault="00A31034">
      <w:pPr>
        <w:pStyle w:val="ConsPlusNormal"/>
        <w:jc w:val="both"/>
      </w:pPr>
      <w:r>
        <w:t xml:space="preserve">(п. 20 </w:t>
      </w:r>
      <w:proofErr w:type="gramStart"/>
      <w:r>
        <w:t>введен</w:t>
      </w:r>
      <w:proofErr w:type="gramEnd"/>
      <w:r>
        <w:t xml:space="preserve"> </w:t>
      </w:r>
      <w:hyperlink r:id="rId40">
        <w:r>
          <w:rPr>
            <w:color w:val="0000FF"/>
          </w:rPr>
          <w:t>решением</w:t>
        </w:r>
      </w:hyperlink>
      <w:r>
        <w:t xml:space="preserve"> Думы Кондинского района от 24.06.2025 N 1263)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9. Утвердить в бюджете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1) Субсидию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для предоставления акционерному обществу "Югорская энергетическая компания децентрализованной зоны" на 2025 год в сумме 15 046 666,67 рублей, на 2026 год в сумме 16 709 000,00 рублей, на 2027 год в сумме 19 764 000,00 рублей</w:t>
      </w:r>
      <w:proofErr w:type="gramEnd"/>
      <w:r>
        <w:t>";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lastRenderedPageBreak/>
        <w:t>2) Субсидию автономной некоммерческой организации "</w:t>
      </w:r>
      <w:proofErr w:type="spellStart"/>
      <w:r>
        <w:t>Медиацентр</w:t>
      </w:r>
      <w:proofErr w:type="spellEnd"/>
      <w:r>
        <w:t xml:space="preserve"> "</w:t>
      </w:r>
      <w:proofErr w:type="spellStart"/>
      <w:r>
        <w:t>Евра</w:t>
      </w:r>
      <w:proofErr w:type="spellEnd"/>
      <w:r>
        <w:t>" в целях финансового обеспечения затрат на информирование населения о приоритетных направлениях деятельности органов местного самоуправления Кондинского района на 2025 год в сумме 10 491 803,77 рублей, на 2026 год в сумме 4 819 200,00 рублей и на 2027 год в сумме 4 819 200,00 рублей;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3) Субсидию акционерному обществу "</w:t>
      </w:r>
      <w:proofErr w:type="spellStart"/>
      <w:r>
        <w:t>Северречфлот</w:t>
      </w:r>
      <w:proofErr w:type="spellEnd"/>
      <w:r>
        <w:t>" на возмещение недополученных доходов, связанных с осуществлением пассажирских перевозок водным транспортом по муниципальным маршрутам в границах Кондинского района по регулируемым тарифам" на 2025 год в сумме 6 601 210,00 рублей, на 2026 год в сумме 21 601 210,00 рублей, на 2027 год в сумме 21 601 210,00 рублей;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4) Субсидию акционерному обществу "</w:t>
      </w:r>
      <w:proofErr w:type="spellStart"/>
      <w:r>
        <w:t>ЮТэйр</w:t>
      </w:r>
      <w:proofErr w:type="spellEnd"/>
      <w:r>
        <w:t xml:space="preserve"> - Вертолетные услуги" на возмещение недополученных доходов, связанных с осуществлением пассажирских перевозок воздушным транспортом по муниципальным маршрутам в границах Кондинского района по регулируемым тарифам на 2025 год в сумме 11 000 0000,00 рублей, на 2026 год в сумме 9 081 344,44 рублей, на 2027 год в сумме 10 000 000,00 рублей;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5) Субсидию акционерному обществу "</w:t>
      </w:r>
      <w:proofErr w:type="spellStart"/>
      <w:r>
        <w:t>Кондаавиа</w:t>
      </w:r>
      <w:proofErr w:type="spellEnd"/>
      <w:r>
        <w:t>" на возмещение затрат по аэропортовым сборам и наземному обслуживанию воздушных судов, выполняющих рейсы по муниципальным маршрутам в границах Кондинского района по регулируемым тарифам на 2025 год в сумме 2 508 848,05 рублей, на 2026 год в сумме 5 000 000,00 рублей, на 2027 год в сумме 5 000 000,00 рублей;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6) Субсидию акционерному обществу "</w:t>
      </w:r>
      <w:proofErr w:type="spellStart"/>
      <w:r>
        <w:t>Кондаавиа</w:t>
      </w:r>
      <w:proofErr w:type="spellEnd"/>
      <w:r>
        <w:t>" на возмещение затрат, возникших в результате осуществления работ по содержанию авиационных посадочных площадок, используемых для приема и отправки пассажиров, обслуживания воздушных судов, выполняющих рейсы по муниципальным маршрутам в границах Кондинского района по регулируемым тарифам на 2025 год в сумме 4 491 151,95 рублей, на 2026 год в сумме 5 000 000,00 рублей, на 2027 год</w:t>
      </w:r>
      <w:proofErr w:type="gramEnd"/>
      <w:r>
        <w:t xml:space="preserve"> в сумме 5 000 000,00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7) Субсидию обществу с ограниченной ответственностью "</w:t>
      </w:r>
      <w:proofErr w:type="spellStart"/>
      <w:r>
        <w:t>Автоконд</w:t>
      </w:r>
      <w:proofErr w:type="spellEnd"/>
      <w:r>
        <w:t>" на возмещение затрат, связанных с обеспечением стабильного функционирования автовокзалов и автостанций, расположенных на территории Кондинского района на 2025 год в сумме 2 569 300,00 рублей, на 2026 год в сумме 2 569 300,00 рублей, на 2027 год в сумме 2 569 300,00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8) Субсидию обществу с ограниченной ответственностью "Мобильный мир" на возмещение недополученных доходов организациям, предоставляющим населению услуги теплоснабжения, в связи с установлением (введением) уровня платы для населения муниципальными правовыми актами органов местного самоуправления Кондинского района на 2025 год в сумме 1 295 300,00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9) Субсидию обществу с ограниченной ответственностью СК "Лидер" на финансовое обеспечение (возмещение) затрат на приобретение топливно-энергетических ресурсов на 2025 год в сумме 24 057 165,90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10) Субсидию обществу с ограниченной ответственностью "Комплекс коммунальных платежей" на финансовое обеспечение (возмещение) затрат на приобретение топливно-энергетических ресурсов на 2025 год в сумме 28 646 075,42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11) Субсидию обществу с ограниченной ответственностью "</w:t>
      </w:r>
      <w:proofErr w:type="spellStart"/>
      <w:r>
        <w:t>Теплотехсервис</w:t>
      </w:r>
      <w:proofErr w:type="spellEnd"/>
      <w:r>
        <w:t>" на финансовое обеспечение (возмещение) затрат на приобретение топливно-энергетических ресурсов на 2025 год в сумме 12 072 068,42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12) Субсидию обществу с ограниченной ответственностью "Мобильный мир" на финансовое обеспечение (возмещение) затрат на приобретение топливно-энергетических ресурсов на 2025 год в сумме 6 837 400,85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lastRenderedPageBreak/>
        <w:t>13) Субсидию обществу с ограниченной ответственностью "Мобильный мир" на возмещение затрат юридическим лицам (за исключением государственных (муниципальных) учреждений), индивидуальным предпринимателям, оказывающим услуги водоснабжения и (или) водоотведения потребителям на территории муниципального образования Кондинский район по тарифам, установленным Региональной службой по тарифам Ханты-Мансийского автономного округа - Югры на 2025 год в сумме 1 753 800,00 рублей;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14) Субсидию на возмещение </w:t>
      </w:r>
      <w:proofErr w:type="spellStart"/>
      <w:r>
        <w:t>ресурсоснабжающим</w:t>
      </w:r>
      <w:proofErr w:type="spellEnd"/>
      <w: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Кондинского района обществу с ограниченной ответственностью "Мобильный мир" на 2025 год в</w:t>
      </w:r>
      <w:proofErr w:type="gramEnd"/>
      <w:r>
        <w:t xml:space="preserve"> сумме 3 759 259,77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15) Субсидию на возмещение </w:t>
      </w:r>
      <w:proofErr w:type="spellStart"/>
      <w:r>
        <w:t>ресурсоснабжающим</w:t>
      </w:r>
      <w:proofErr w:type="spellEnd"/>
      <w: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Кондинского района обществу с ограниченной ответственностью "Комплекс коммунальных платежей" на 2025 год</w:t>
      </w:r>
      <w:proofErr w:type="gramEnd"/>
      <w:r>
        <w:t xml:space="preserve"> в сумме 11 317 350,49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16) Субсидию на возмещение </w:t>
      </w:r>
      <w:proofErr w:type="spellStart"/>
      <w:r>
        <w:t>ресурсоснабжающим</w:t>
      </w:r>
      <w:proofErr w:type="spellEnd"/>
      <w: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Кондинского района обществу с ограниченной ответственностью СК "Лидер" на 2025 год в</w:t>
      </w:r>
      <w:proofErr w:type="gramEnd"/>
      <w:r>
        <w:t xml:space="preserve"> сумме 7 550 895,96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17) Субсидию на возмещение </w:t>
      </w:r>
      <w:proofErr w:type="spellStart"/>
      <w:r>
        <w:t>ресурсоснабжающим</w:t>
      </w:r>
      <w:proofErr w:type="spellEnd"/>
      <w: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Кондинского района обществу с ограниченной ответственностью "</w:t>
      </w:r>
      <w:proofErr w:type="spellStart"/>
      <w:r>
        <w:t>Теплотехсервис</w:t>
      </w:r>
      <w:proofErr w:type="spellEnd"/>
      <w:r>
        <w:t>" на 2025 год в сумме</w:t>
      </w:r>
      <w:proofErr w:type="gramEnd"/>
      <w:r>
        <w:t xml:space="preserve"> 813 007,38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18) Субсидию на возмещение </w:t>
      </w:r>
      <w:proofErr w:type="spellStart"/>
      <w:r>
        <w:t>ресурсоснабжающим</w:t>
      </w:r>
      <w:proofErr w:type="spellEnd"/>
      <w: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</w:t>
      </w:r>
      <w:proofErr w:type="gramStart"/>
      <w:r>
        <w:t>на</w:t>
      </w:r>
      <w:proofErr w:type="gramEnd"/>
      <w:r>
        <w:t xml:space="preserve"> подогрев холодной воды, для предоставления коммунальной услуги по горячему водоснабжению на территории Кондинского района обществу с ограниченной ответственностью "</w:t>
      </w:r>
      <w:proofErr w:type="spellStart"/>
      <w:r>
        <w:t>Коммунэнерго</w:t>
      </w:r>
      <w:proofErr w:type="spellEnd"/>
      <w:r>
        <w:t>" на 2025 год в сумме 12 533 264,18 рубля</w:t>
      </w:r>
      <w:proofErr w:type="gramStart"/>
      <w:r>
        <w:t>.";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19) Субсидию обществу с ограниченной ответственностью "Мобильный мир", осуществляющему регулируемую деятельность в сфере теплоснабжения, водоснабжения и водоотведения, на возмещение затрат на проведение капитального ремонта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на территории Кондинского района на 2025 год в сумме 32 542 136,67 рублей;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20) Субсидию обществу с ограниченной ответственностью СК "Лидер", осуществляющему </w:t>
      </w:r>
      <w:r>
        <w:lastRenderedPageBreak/>
        <w:t>регулируемую деятельность в сфере теплоснабжения, водоснабжения и водоотведения, на возмещение затрат на проведение капитального ремонта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на территории Кондинского района на 2025 год в сумме 11 989 995,06 рублей.</w:t>
      </w:r>
      <w:proofErr w:type="gramEnd"/>
    </w:p>
    <w:p w:rsidR="00A31034" w:rsidRDefault="00A31034">
      <w:pPr>
        <w:pStyle w:val="ConsPlusNormal"/>
        <w:jc w:val="both"/>
      </w:pPr>
      <w:r>
        <w:t xml:space="preserve">(часть 9 в ред. </w:t>
      </w:r>
      <w:hyperlink r:id="rId41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Субсидии бюджетным и автономным учреждениям на иные цели,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 предоставляются в порядке, установленном муниципальными правовыми актами администрации района, в соответствии со </w:t>
      </w:r>
      <w:hyperlink r:id="rId42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Федерации.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bookmarkStart w:id="1" w:name="P128"/>
      <w:bookmarkEnd w:id="1"/>
      <w:r>
        <w:t xml:space="preserve">11. </w:t>
      </w:r>
      <w:proofErr w:type="gramStart"/>
      <w:r>
        <w:t>Установить, что органы местного самоуправления района не вправе принимать решения, приводящие к увеличению в 2025 году численности работников органов местного самоуправления района (за исключением случаев принятия решений по перераспределению функций (полномочий) или наделению ими) и муниципальных учреждений района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строительства).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12. Рекомендовать органам местного самоуправления муниципальных образований Кондинского района (поселениям) не принимать решения, приводящие к увеличению численности работников органов местного самоуправления и муниципальных учреждений района, за исключением случаев, указанных в </w:t>
      </w:r>
      <w:hyperlink w:anchor="P128">
        <w:r>
          <w:rPr>
            <w:color w:val="0000FF"/>
          </w:rPr>
          <w:t>части 11</w:t>
        </w:r>
      </w:hyperlink>
      <w:r>
        <w:t xml:space="preserve"> настоящего решения.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13. Утвердить объем межбюджетных трансфертов, получаемых из бюджета Ханты-Мансийского автономного округа - Югры: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3 835 875 527,8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3 217 914 100,00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3 082 088 800,00 рублей.</w:t>
      </w:r>
    </w:p>
    <w:p w:rsidR="00A31034" w:rsidRDefault="00A31034">
      <w:pPr>
        <w:pStyle w:val="ConsPlusNormal"/>
        <w:jc w:val="both"/>
      </w:pPr>
      <w:r>
        <w:t xml:space="preserve">(часть 13 в ред. </w:t>
      </w:r>
      <w:hyperlink r:id="rId43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14. Утвердить объем межбюджетных трансфертов, получаемых из бюджетов поселений Кондинского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477 823 115,30 рублей;</w:t>
      </w:r>
    </w:p>
    <w:p w:rsidR="00A31034" w:rsidRDefault="00A3103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 в ред. </w:t>
      </w:r>
      <w:hyperlink r:id="rId44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346 165 454,08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320 242 188,08 рублей.</w:t>
      </w:r>
    </w:p>
    <w:p w:rsidR="00A31034" w:rsidRDefault="00A31034">
      <w:pPr>
        <w:pStyle w:val="ConsPlusNormal"/>
        <w:jc w:val="both"/>
      </w:pPr>
      <w:r>
        <w:t xml:space="preserve">(часть 14 в ред. </w:t>
      </w:r>
      <w:hyperlink r:id="rId45">
        <w:r>
          <w:rPr>
            <w:color w:val="0000FF"/>
          </w:rPr>
          <w:t>решения</w:t>
        </w:r>
      </w:hyperlink>
      <w:r>
        <w:t xml:space="preserve"> Думы Кондинского района от 30.04.2025 N 1245)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15. Утвердить общий объем межбюджетных </w:t>
      </w:r>
      <w:proofErr w:type="gramStart"/>
      <w:r>
        <w:t>трансфертов</w:t>
      </w:r>
      <w:proofErr w:type="gramEnd"/>
      <w:r>
        <w:t xml:space="preserve"> предоставляемых бюджетам поселений, входящих в состав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на 2025 год в сумме 799 567 618,73 рублей, согласно </w:t>
      </w:r>
      <w:hyperlink w:anchor="P51852">
        <w:r>
          <w:rPr>
            <w:color w:val="0000FF"/>
          </w:rPr>
          <w:t>приложению 11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 в ред. </w:t>
      </w:r>
      <w:hyperlink r:id="rId46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2) на 2026 год в сумме 531 690 945,22 рублей, согласно </w:t>
      </w:r>
      <w:hyperlink w:anchor="P52626">
        <w:r>
          <w:rPr>
            <w:color w:val="0000FF"/>
          </w:rPr>
          <w:t>приложению 12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2 в ред. </w:t>
      </w:r>
      <w:hyperlink r:id="rId47">
        <w:r>
          <w:rPr>
            <w:color w:val="0000FF"/>
          </w:rPr>
          <w:t>решения</w:t>
        </w:r>
      </w:hyperlink>
      <w:r>
        <w:t xml:space="preserve"> Думы Кондинского района от 30.04.2025 N 1245)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3) на 2027 год в сумме 529 316 434,17 рублей, согласно </w:t>
      </w:r>
      <w:hyperlink w:anchor="P53362">
        <w:r>
          <w:rPr>
            <w:color w:val="0000FF"/>
          </w:rPr>
          <w:t>приложению 13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16. Утвердить объем дотаций на выравнивание бюджетной обеспеченности бюджетам поселений: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299 819 400,00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300 787 800,00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293 652 600,00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17. Утвердить общий объем субвенций из бюджета района бюджетам поселений в случаях, установленных </w:t>
      </w:r>
      <w:hyperlink r:id="rId48">
        <w:r>
          <w:rPr>
            <w:color w:val="0000FF"/>
          </w:rPr>
          <w:t>статьями 133</w:t>
        </w:r>
      </w:hyperlink>
      <w:r>
        <w:t xml:space="preserve"> и </w:t>
      </w:r>
      <w:hyperlink r:id="rId49">
        <w:r>
          <w:rPr>
            <w:color w:val="0000FF"/>
          </w:rPr>
          <w:t>140</w:t>
        </w:r>
      </w:hyperlink>
      <w:r>
        <w:t xml:space="preserve"> Бюджетного кодекса Российской Федерации: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6 455 029,45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6 996 229,45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7 222 829,45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18. Утвердить общий объем иных межбюджетных трансфертов предоставляемых бюджетам поселений, входящих в состав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1) на 2025 год в сумме 493 293 189,28 рублей;</w:t>
      </w:r>
    </w:p>
    <w:p w:rsidR="00A31034" w:rsidRDefault="00A31034">
      <w:pPr>
        <w:pStyle w:val="ConsPlusNormal"/>
        <w:jc w:val="both"/>
      </w:pPr>
      <w:r>
        <w:t xml:space="preserve">(п. 1 в ред. </w:t>
      </w:r>
      <w:hyperlink r:id="rId50">
        <w:r>
          <w:rPr>
            <w:color w:val="0000FF"/>
          </w:rPr>
          <w:t>решения</w:t>
        </w:r>
      </w:hyperlink>
      <w:r>
        <w:t xml:space="preserve"> Думы Кондинского района от 25.09.2025 N 1282)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на 2026 год в сумме 223 906 915,77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на 2027 год в сумме 228 441 004,72 рублей.</w:t>
      </w:r>
    </w:p>
    <w:p w:rsidR="00A31034" w:rsidRDefault="00A31034">
      <w:pPr>
        <w:pStyle w:val="ConsPlusNormal"/>
        <w:jc w:val="both"/>
      </w:pPr>
      <w:r>
        <w:t xml:space="preserve">(часть 18 в ред. </w:t>
      </w:r>
      <w:hyperlink r:id="rId51">
        <w:r>
          <w:rPr>
            <w:color w:val="0000FF"/>
          </w:rPr>
          <w:t>решения</w:t>
        </w:r>
      </w:hyperlink>
      <w:r>
        <w:t xml:space="preserve"> Думы Кондинского района от 30.04.2025 N 1245)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19. Установить, что в случаях, предусмотренных муниципальными программами района, реализация отдельных мероприятий может быть передана органам местного самоуправления района с предоставлением им иных межбюджетных трансфертов в порядке, установленном муниципальными правовыми актами администрации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20. Установить, что не использованные на 1 января 2025 года остатки межбюджетных трансфертов, полученных бюджетами поселений, входящих в состав района, в форме субвенций и иных межбюджетных трансфертов, имеющих целевое назначение, подлежат возврату в бюджет района в 2025 году в течение первых: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 рабочих дней - средства федерального бюджета;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10 рабочих дней - средства бюджета Ханты-Мансийского автономного округа - Югры, бюджета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Установить, что в 2025 году бюджетные кредиты юридическим лицам района предоставляются из бюджета района в пределах общего объема ассигнований, предусмотренных по источникам финансирования дефицита бюджета района на эти цели, в сумме не более 48 549 834,48 рублей на срок до года, в том числе на срок, выходящий за пределы финансового года, в сумме 22 522 487,47 рублей.</w:t>
      </w:r>
      <w:proofErr w:type="gramEnd"/>
    </w:p>
    <w:p w:rsidR="00A31034" w:rsidRDefault="00A3103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21 в ред. </w:t>
      </w:r>
      <w:hyperlink r:id="rId52">
        <w:r>
          <w:rPr>
            <w:color w:val="0000FF"/>
          </w:rPr>
          <w:t>решения</w:t>
        </w:r>
      </w:hyperlink>
      <w:r>
        <w:t xml:space="preserve"> Думы Кондинского района от 24.06.2025 N 1263)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22. Установить, что бюджетные кредиты юридическим лицам района предоставляются из </w:t>
      </w:r>
      <w:r>
        <w:lastRenderedPageBreak/>
        <w:t xml:space="preserve">бюджета района, в соответствии со </w:t>
      </w:r>
      <w:hyperlink r:id="rId53">
        <w:r>
          <w:rPr>
            <w:color w:val="0000FF"/>
          </w:rPr>
          <w:t>статьей 93.2</w:t>
        </w:r>
      </w:hyperlink>
      <w:r>
        <w:t xml:space="preserve"> Бюджетного кодекса Российской Федерации и </w:t>
      </w:r>
      <w:hyperlink r:id="rId54">
        <w:r>
          <w:rPr>
            <w:color w:val="0000FF"/>
          </w:rPr>
          <w:t>Законом</w:t>
        </w:r>
      </w:hyperlink>
      <w:r>
        <w:t xml:space="preserve"> Ханты-Мансийского автономного округа - Югры от 22 февраля 2006 года N 18-оз "О регулировании отдельных вопросов в сфере осуществления северного завоза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Югре".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23. Бюджетные кредиты: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предоставляются на условиях целевого использования, </w:t>
      </w:r>
      <w:proofErr w:type="spellStart"/>
      <w:r>
        <w:t>возмездности</w:t>
      </w:r>
      <w:proofErr w:type="spellEnd"/>
      <w:r>
        <w:t xml:space="preserve"> (по процентным кредитам), срочности, возвратности;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2) могут быть предоставлены только при условии предоставления заемщиком обеспечения исполнения своего обязательства по возврату указанного кредита, уплате процентных и иных платежей, предусмотренных соответствующим договором;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юридическим лицам для северного завоза продукции (товаров) в связи с ограниченными сроками доставки в населенные пункты района предоставляются на условиях оплаты процентов за пользование кредитом в размере 0,1 процента годовых;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4) юридическими лицами района срок возврата бюджетных кредитов не может превышать один год с момента их выдачи;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5) могут быть предоставлены юридическим лицам, которые не имеют просроченной (неурегулированной) задолженности по денежным обязательствам перед муниципальным образованием, а также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24. Бюджетный кредит предоставляется по письменному заявлению заемщика, направляемому в адрес Комитета по финансам.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Перечень документов, прилагаемых к заявлению, а также порядок рассмотрения заявления о предоставлении бюджетного кредита определяются постановлением администрации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Основанием для заключения договора является распоряжение администрации района о предоставлении бюджетных средств юридическому лицу с указанием заемщика, целей, сроков и условий предоставления бюджетного кредита. Целевое назначение предоставляемых бюджетных кредитов, условия и порядок их возврата, начисление и порядок уплаты процентов (для процентных кредитов) за пользование бюджетными средствами, ответственность заемщиков, а также иные обязательства сторон определяются договором бюджетного кредита в соответствии с законодательством Российской Федерации и муниципальными нормативными правовыми актами органов местного самоуправления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Установить, что при нарушении сроков возврата бюджетных кредитов юридическими лицами Комитет по финансам применяет меры, предусмотренные бюджетным законодательством.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25. Утвердить </w:t>
      </w:r>
      <w:hyperlink w:anchor="P53892">
        <w:r>
          <w:rPr>
            <w:color w:val="0000FF"/>
          </w:rPr>
          <w:t>программу</w:t>
        </w:r>
      </w:hyperlink>
      <w:r>
        <w:t xml:space="preserve"> предоставления бюджетных кредитов района на 2025 год согласно приложению 14 к настоящему решению и </w:t>
      </w:r>
      <w:hyperlink w:anchor="P53925">
        <w:r>
          <w:rPr>
            <w:color w:val="0000FF"/>
          </w:rPr>
          <w:t>программу</w:t>
        </w:r>
      </w:hyperlink>
      <w:r>
        <w:t xml:space="preserve"> предоставления бюджетных кредитов района на плановый период 2026 и 2027 годов согласно приложению 15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26. Утвердить программу муниципальных внутренних заимствований муниципального образования Кондинский район на 2025 год согласно </w:t>
      </w:r>
      <w:hyperlink w:anchor="P53965">
        <w:r>
          <w:rPr>
            <w:color w:val="0000FF"/>
          </w:rPr>
          <w:t>приложению 16</w:t>
        </w:r>
      </w:hyperlink>
      <w:r>
        <w:t xml:space="preserve"> к настоящему решению и на плановый период 2026 и 2027 годов согласно </w:t>
      </w:r>
      <w:hyperlink w:anchor="P53999">
        <w:r>
          <w:rPr>
            <w:color w:val="0000FF"/>
          </w:rPr>
          <w:t>приложению 17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27. Установить, что администрация района, в лице Комитета по финансам, вправе заключать соглашения о реструктуризации задолженности долговых обязательств юридических лиц перед </w:t>
      </w:r>
      <w:r>
        <w:lastRenderedPageBreak/>
        <w:t>бюджетом района в соответствии с законодательством Российской Федерации, настоящим решением и муниципальными правовыми актами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 Комитет по финансам, вправе заключать мировые соглашения при рассмотрении дел о несостоятельности (банкротстве) должников - юридических лиц, имеющих задолженность перед бюджетом района по средствам, предоставленным на возвратной основе.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28. Утвердить источники внутреннего финансирования дефицита бюджета муниципального образования Кондинский район: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1) на 2025 год согласно </w:t>
      </w:r>
      <w:hyperlink w:anchor="P54043">
        <w:r>
          <w:rPr>
            <w:color w:val="0000FF"/>
          </w:rPr>
          <w:t>приложению 18</w:t>
        </w:r>
      </w:hyperlink>
      <w:r>
        <w:t xml:space="preserve"> к настоящему решению;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2) на плановый период 2026 и 2027 годов согласно </w:t>
      </w:r>
      <w:hyperlink w:anchor="P54135">
        <w:r>
          <w:rPr>
            <w:color w:val="0000FF"/>
          </w:rPr>
          <w:t>приложению 19</w:t>
        </w:r>
      </w:hyperlink>
      <w:r>
        <w:t xml:space="preserve"> к настоящему решению.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29. </w:t>
      </w:r>
      <w:proofErr w:type="gramStart"/>
      <w:r>
        <w:t xml:space="preserve">Комитет по финансам в соответствии с </w:t>
      </w:r>
      <w:hyperlink r:id="rId55">
        <w:r>
          <w:rPr>
            <w:color w:val="0000FF"/>
          </w:rPr>
          <w:t>пунктом 8 статьи 217</w:t>
        </w:r>
      </w:hyperlink>
      <w:r>
        <w:t xml:space="preserve"> Бюджетного кодекса Российской Федерации, </w:t>
      </w:r>
      <w:hyperlink r:id="rId56">
        <w:r>
          <w:rPr>
            <w:color w:val="0000FF"/>
          </w:rPr>
          <w:t>подпунктом 4.1.81 пункта 4 раздела 4</w:t>
        </w:r>
      </w:hyperlink>
      <w:r>
        <w:t xml:space="preserve"> решения Думы Кондинского района от 15 сентября 2011 года N 133 "Об утверждении Положения о бюджетном процессе в муниципальном образовании Кондинский район" вправе вносить изменения в показатели сводной бюджетной росписи бюджета района без внесения изменений в решение о бюджете, по</w:t>
      </w:r>
      <w:proofErr w:type="gramEnd"/>
      <w:r>
        <w:t xml:space="preserve"> следующим дополнительным основаниям: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1) увеличение (уменьшение) бюджетных ассигнований на основании уведомлений о предоставлении субсидии, субвенции, иного межбюджетного трансферта из бюджета Ханты-Мансийского автономного округа - Югры, бюджетов городских и сельских поселений Кондинского района, а также в случае получения безвозмездных поступлений от физических и юридических лиц, имеющих целевое назначение, сверх объемов, утвержденных решением о бюджете, сокращения (возврата при отсутствии потребности) указанных средств;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r>
        <w:t>2) перераспределение бюджетных ассигнований, предусмотренных главным распорядителям средств бюджета района по соответствующим разделам, подразделам классификации расходов бюджета на проведение отдельных мероприятий в рамках муниципальных программ района и направление их муниципальным образованиям (поселениям) района в виде межбюджетных трансфертов;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3) перераспределение бюджетных ассигнований, предусмотренных главному распорядителю средств бюджета района в целях обеспечения расчетов, связанных с содержанием и обслуживанием подведомственных учреждений, в пределах объема бюджетных ассигнований в текущем финансовом году по главному распорядителю средств бюджета;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>4) перераспределение бюджетных ассигнований, предусмотренных главным распорядителям средств бюджета района на предоставление муниципальным бюджетным и автономным учреждениям района субсидий на финансовое обеспечение выполнения 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между учреждениями района и (или) кодами классификации расходов бюджетов;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r>
        <w:t>5) перераспределение бюджетных ассигнований между подпрограммами (мероприятиями) муниципальной программы района, а также между их соисполнителями, за исключением случаев увеличения бюджетных ассигнований на функционирование органов местного самоуправления района, не связанных с их созданием, ликвидацией и реорганизацией (передачей полномочий);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6) перераспределение между главными распорядителями средств бюджета района образовавшейся в ходе исполнения бюджета района экономии по использованию в текущем финансовом году бюджетных ассигнований в пределах годового объема бюджетных </w:t>
      </w:r>
      <w:r>
        <w:lastRenderedPageBreak/>
        <w:t>ассигнований в целом по бюджету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7)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муниципального образования и Контрольно-счетной палаты Кондинского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8) изменение бюджетной классификации расходов бюджета без изменения целевого направления средств;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9) исключен. - </w:t>
      </w:r>
      <w:hyperlink r:id="rId57">
        <w:r>
          <w:rPr>
            <w:color w:val="0000FF"/>
          </w:rPr>
          <w:t>Решение</w:t>
        </w:r>
      </w:hyperlink>
      <w:r>
        <w:t xml:space="preserve"> Думы Кондинского района от 25.09.2025 N 1282;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10) перераспределение бюджетных ассигнований иным образом зарезервированных на социально значимые расходы, на обеспечение доли </w:t>
      </w:r>
      <w:proofErr w:type="spellStart"/>
      <w:r>
        <w:t>софинансирования</w:t>
      </w:r>
      <w:proofErr w:type="spellEnd"/>
      <w:r>
        <w:t xml:space="preserve"> бюджета района при участии в государственных программах автономного округа, предоставление межбюджетных трансфертов бюджетам поселений в границах Кондинского района и в иных случаях по распоряжению администрации района, зарезервированных в составе расходов бюджета между главными распорядителями, получателями средств бюджета района, разделами, подразделами, целевыми статьями и видами расходов</w:t>
      </w:r>
      <w:proofErr w:type="gramEnd"/>
      <w:r>
        <w:t xml:space="preserve"> бюджета.</w:t>
      </w:r>
    </w:p>
    <w:p w:rsidR="00A31034" w:rsidRDefault="00A31034">
      <w:pPr>
        <w:pStyle w:val="ConsPlusNormal"/>
        <w:jc w:val="both"/>
      </w:pPr>
      <w:r>
        <w:t xml:space="preserve">(п. 10 </w:t>
      </w:r>
      <w:proofErr w:type="gramStart"/>
      <w:r>
        <w:t>введен</w:t>
      </w:r>
      <w:proofErr w:type="gramEnd"/>
      <w:r>
        <w:t xml:space="preserve"> </w:t>
      </w:r>
      <w:hyperlink r:id="rId58">
        <w:r>
          <w:rPr>
            <w:color w:val="0000FF"/>
          </w:rPr>
          <w:t>решением</w:t>
        </w:r>
      </w:hyperlink>
      <w:r>
        <w:t xml:space="preserve"> Думы Кондинского района от 28.01.2025 N 1216)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30. Установить, что в случае невыполнения доходной части бюджета района в 2025 году в первоочередном порядке подлежат финансированию социально значимые расходы, связанные </w:t>
      </w:r>
      <w:proofErr w:type="gramStart"/>
      <w:r>
        <w:t>с</w:t>
      </w:r>
      <w:proofErr w:type="gramEnd"/>
      <w:r>
        <w:t>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оплатой труда и начислениями на выплаты по оплате труда;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выплатой субсидий автономным и бюджетным учреждениям;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социальным обеспечением населения;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лекарственным обеспечением;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обеспечением питанием;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оплатой коммунальных услуг;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предоставлением межбюджетных трансфертов бюджетам муниципальных образований Кондинского района в части дотаций.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31. Учет операций со средствами бюджетных и автономных учреждений, созданных на базе имущества, находящегося в собственности района, производится на лицевых счетах, открываемых им в Комитете по финансам в установленном им порядке.</w:t>
      </w:r>
    </w:p>
    <w:p w:rsidR="00A31034" w:rsidRDefault="00A31034">
      <w:pPr>
        <w:pStyle w:val="ConsPlusNormal"/>
        <w:spacing w:before="220"/>
        <w:ind w:firstLine="540"/>
        <w:jc w:val="both"/>
      </w:pPr>
      <w:bookmarkStart w:id="2" w:name="P206"/>
      <w:bookmarkEnd w:id="2"/>
      <w:r>
        <w:t>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представленные из бюджета района, производится на лицевых счетах, открываемых им в Комитете по финансам в установленном им порядке.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Положение </w:t>
      </w:r>
      <w:hyperlink w:anchor="P206">
        <w:r>
          <w:rPr>
            <w:color w:val="0000FF"/>
          </w:rPr>
          <w:t>абзаца второго</w:t>
        </w:r>
      </w:hyperlink>
      <w:r>
        <w:t xml:space="preserve"> настоящего пункта не распространяется на субсидии, предоставляемые: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услуг, за исключением субсидии предоставляемой за счет средств поступивших из резервного фонда Правительства Ханты-Мансийского автономного округа - Югры, резервного фонда администрации Кондинского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lastRenderedPageBreak/>
        <w:t>социально ориентированным некоммерческим организациям на сумму не более 10 000,0 тыс.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автономной некоммерческой организации "</w:t>
      </w:r>
      <w:proofErr w:type="spellStart"/>
      <w:r>
        <w:t>Медиацентр</w:t>
      </w:r>
      <w:proofErr w:type="spellEnd"/>
      <w:r>
        <w:t xml:space="preserve"> "</w:t>
      </w:r>
      <w:proofErr w:type="spellStart"/>
      <w:r>
        <w:t>Евра</w:t>
      </w:r>
      <w:proofErr w:type="spellEnd"/>
      <w:r>
        <w:t>" в целях финансового обеспечения затрат на информирование населения о приоритетных направлениях деятельности органов местного самоуправления Кондинского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32. Установить, что в 2025 году Комитет по финансам осуществляет казначейское сопровождение средств, указанных в </w:t>
      </w:r>
      <w:hyperlink w:anchor="P212">
        <w:r>
          <w:rPr>
            <w:color w:val="0000FF"/>
          </w:rPr>
          <w:t>подпункте 1</w:t>
        </w:r>
      </w:hyperlink>
      <w:r>
        <w:t xml:space="preserve"> настоящей части, предоставляемых из бюджета муниципального образования Кондинский район.</w:t>
      </w:r>
    </w:p>
    <w:p w:rsidR="00A31034" w:rsidRDefault="00A31034">
      <w:pPr>
        <w:pStyle w:val="ConsPlusNormal"/>
        <w:spacing w:before="220"/>
        <w:ind w:firstLine="540"/>
        <w:jc w:val="both"/>
      </w:pPr>
      <w:bookmarkStart w:id="3" w:name="P212"/>
      <w:bookmarkEnd w:id="3"/>
      <w:r>
        <w:t>1) Казначейскому сопровождению подлежат: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авансовые платежи по муниципальным контрактам о поставке товаров, выполнения работ, оказания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муниципального образования Кондинский район;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авансовые платежи по контрактам (договорам) о поставке товаров, выполнении работ, оказании услуг, заключаемым на сумму более 50 миллионов рублей муниципальными бюджетными или автономными учреждениями района, лицевые счета которым открыты в Комитете по финансам, за счет средств, предоставляемых из бюджета муниципального образования Кондинский район в соответствии с законодательством Российской Федерации;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в) расчеты по муниципальным контрактам, заключаемым в соответствии с </w:t>
      </w:r>
      <w:hyperlink r:id="rId59">
        <w:r>
          <w:rPr>
            <w:color w:val="0000FF"/>
          </w:rPr>
          <w:t>пунктом 2 части 1 статьи 93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и (или) в иных случаях осуществления закупок для муниципальных нужд у единственного поставщика (подрядчика, исполнителя) в соответствии с иными федеральными законами</w:t>
      </w:r>
      <w:proofErr w:type="gramEnd"/>
      <w:r>
        <w:t xml:space="preserve"> на сумму более 3 миллионов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г) иные средства, определенные правовым актом Администрации Кондинского района;</w:t>
      </w:r>
    </w:p>
    <w:p w:rsidR="00A31034" w:rsidRDefault="00A31034">
      <w:pPr>
        <w:pStyle w:val="ConsPlusNormal"/>
        <w:spacing w:before="220"/>
        <w:ind w:firstLine="540"/>
        <w:jc w:val="both"/>
      </w:pPr>
      <w:proofErr w:type="gramStart"/>
      <w:r>
        <w:t xml:space="preserve">д) 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</w:t>
      </w:r>
      <w:hyperlink r:id="rId60">
        <w:r>
          <w:rPr>
            <w:color w:val="0000FF"/>
          </w:rPr>
          <w:t>абзаце четвертом подпункта 1 статьи 242.27</w:t>
        </w:r>
      </w:hyperlink>
      <w:r>
        <w:t xml:space="preserve"> Бюджетного кодекса Российской Федерации).</w:t>
      </w:r>
      <w:proofErr w:type="gramEnd"/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33. Установить, что средства, зачисленные в бюджет района от доходов указанных в </w:t>
      </w:r>
      <w:hyperlink r:id="rId61">
        <w:r>
          <w:rPr>
            <w:color w:val="0000FF"/>
          </w:rPr>
          <w:t>пункте 1 статьи 16.6</w:t>
        </w:r>
      </w:hyperlink>
      <w:r>
        <w:t xml:space="preserve">, </w:t>
      </w:r>
      <w:hyperlink r:id="rId62">
        <w:r>
          <w:rPr>
            <w:color w:val="0000FF"/>
          </w:rPr>
          <w:t>пункте 1 статьи 75.1</w:t>
        </w:r>
      </w:hyperlink>
      <w:r>
        <w:t xml:space="preserve">, </w:t>
      </w:r>
      <w:hyperlink r:id="rId63">
        <w:r>
          <w:rPr>
            <w:color w:val="0000FF"/>
          </w:rPr>
          <w:t>пункте 1 статьи 78.2</w:t>
        </w:r>
      </w:hyperlink>
      <w:r>
        <w:t xml:space="preserve"> Федерального закона от 10 января 2002 года N 7-ФЗ "Об охране окружающей среды", подлежат расходованию на реализацию плана природоохранных мероприятий.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Объем экологических платежей бюджета района: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а) на 2025 год - 7 561 197,59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б) на 2026 год - 7 561 197,59 рублей;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в) на 2027 год - 7 561 197,59 рублей.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34. Настоящее решение опубликовать в газете "Кондинский вестник" и разместить на официальном сайте органов местного самоуправления Кондинского района.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>35. Настоящее решение вступает в силу с 1 января 2025 года.</w:t>
      </w:r>
    </w:p>
    <w:p w:rsidR="00A31034" w:rsidRDefault="00A31034">
      <w:pPr>
        <w:pStyle w:val="ConsPlusNormal"/>
        <w:spacing w:before="220"/>
        <w:ind w:firstLine="540"/>
        <w:jc w:val="both"/>
      </w:pPr>
      <w:r>
        <w:t xml:space="preserve">36.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председателя Думы </w:t>
      </w:r>
      <w:r>
        <w:lastRenderedPageBreak/>
        <w:t xml:space="preserve">Кондинского района Р.В. </w:t>
      </w:r>
      <w:proofErr w:type="spellStart"/>
      <w:r>
        <w:t>Бринстера</w:t>
      </w:r>
      <w:proofErr w:type="spellEnd"/>
      <w:r>
        <w:t xml:space="preserve"> и главу Кондинского района А.В. </w:t>
      </w:r>
      <w:proofErr w:type="spellStart"/>
      <w:r>
        <w:t>Зяблицева</w:t>
      </w:r>
      <w:proofErr w:type="spellEnd"/>
      <w:r>
        <w:t xml:space="preserve"> в соответствии с их компетенцией.</w:t>
      </w:r>
    </w:p>
    <w:p w:rsidR="00A31034" w:rsidRDefault="00A31034">
      <w:pPr>
        <w:pStyle w:val="ConsPlusNormal"/>
        <w:ind w:firstLine="540"/>
        <w:jc w:val="both"/>
      </w:pPr>
    </w:p>
    <w:p w:rsidR="00A31034" w:rsidRDefault="00A31034">
      <w:pPr>
        <w:pStyle w:val="ConsPlusNormal"/>
        <w:jc w:val="right"/>
      </w:pPr>
      <w:r>
        <w:t>Председатель Думы Кондинского района</w:t>
      </w:r>
    </w:p>
    <w:p w:rsidR="00A31034" w:rsidRDefault="00A31034">
      <w:pPr>
        <w:pStyle w:val="ConsPlusNormal"/>
        <w:jc w:val="right"/>
      </w:pPr>
      <w:r>
        <w:t>Р.В.БРИНСТЕР</w:t>
      </w:r>
    </w:p>
    <w:p w:rsidR="00A31034" w:rsidRDefault="00A31034">
      <w:pPr>
        <w:pStyle w:val="ConsPlusNormal"/>
        <w:jc w:val="right"/>
      </w:pPr>
    </w:p>
    <w:p w:rsidR="00A31034" w:rsidRDefault="00A31034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A31034" w:rsidRDefault="00A31034">
      <w:pPr>
        <w:pStyle w:val="ConsPlusNormal"/>
        <w:jc w:val="right"/>
      </w:pPr>
      <w:r>
        <w:t>главы Кондинского района</w:t>
      </w:r>
    </w:p>
    <w:p w:rsidR="00A31034" w:rsidRDefault="00A31034">
      <w:pPr>
        <w:pStyle w:val="ConsPlusNormal"/>
        <w:jc w:val="right"/>
      </w:pPr>
      <w:r>
        <w:t>А.В.КРИВОНОГОВ</w:t>
      </w:r>
    </w:p>
    <w:p w:rsidR="00A31034" w:rsidRDefault="00A31034">
      <w:pPr>
        <w:pStyle w:val="ConsPlusNormal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</w:pPr>
    </w:p>
    <w:p w:rsidR="00A31034" w:rsidRDefault="00A31034">
      <w:pPr>
        <w:pStyle w:val="ConsPlusNormal"/>
        <w:jc w:val="center"/>
      </w:pPr>
    </w:p>
    <w:p w:rsidR="00A31034" w:rsidRDefault="00A31034">
      <w:pPr>
        <w:pStyle w:val="ConsPlusNormal"/>
        <w:jc w:val="center"/>
      </w:pPr>
    </w:p>
    <w:sectPr w:rsidR="00A31034" w:rsidSect="00F00D9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34"/>
    <w:rsid w:val="003D4C76"/>
    <w:rsid w:val="0049386D"/>
    <w:rsid w:val="00503EEE"/>
    <w:rsid w:val="0068486E"/>
    <w:rsid w:val="006E62B3"/>
    <w:rsid w:val="00871D60"/>
    <w:rsid w:val="0098529E"/>
    <w:rsid w:val="009D0406"/>
    <w:rsid w:val="00A31034"/>
    <w:rsid w:val="00A60568"/>
    <w:rsid w:val="00A67AD1"/>
    <w:rsid w:val="00C03EC0"/>
    <w:rsid w:val="00DA115D"/>
    <w:rsid w:val="00E44FA6"/>
    <w:rsid w:val="00F0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1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1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1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1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1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10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1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1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1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1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1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10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26&amp;n=328939&amp;dst=100005" TargetMode="External"/><Relationship Id="rId18" Type="http://schemas.openxmlformats.org/officeDocument/2006/relationships/hyperlink" Target="https://login.consultant.ru/link/?req=doc&amp;base=RLAW926&amp;n=326311&amp;dst=100250" TargetMode="External"/><Relationship Id="rId26" Type="http://schemas.openxmlformats.org/officeDocument/2006/relationships/hyperlink" Target="https://login.consultant.ru/link/?req=doc&amp;base=RLAW926&amp;n=321778&amp;dst=100012" TargetMode="External"/><Relationship Id="rId39" Type="http://schemas.openxmlformats.org/officeDocument/2006/relationships/hyperlink" Target="https://login.consultant.ru/link/?req=doc&amp;base=RLAW926&amp;n=333977&amp;dst=100023" TargetMode="External"/><Relationship Id="rId21" Type="http://schemas.openxmlformats.org/officeDocument/2006/relationships/hyperlink" Target="https://login.consultant.ru/link/?req=doc&amp;base=RLAW926&amp;n=333977&amp;dst=100006" TargetMode="External"/><Relationship Id="rId34" Type="http://schemas.openxmlformats.org/officeDocument/2006/relationships/hyperlink" Target="https://login.consultant.ru/link/?req=doc&amp;base=RLAW926&amp;n=333977&amp;dst=100019" TargetMode="External"/><Relationship Id="rId42" Type="http://schemas.openxmlformats.org/officeDocument/2006/relationships/hyperlink" Target="https://login.consultant.ru/link/?req=doc&amp;base=LAW&amp;n=511241&amp;dst=103431" TargetMode="External"/><Relationship Id="rId47" Type="http://schemas.openxmlformats.org/officeDocument/2006/relationships/hyperlink" Target="https://login.consultant.ru/link/?req=doc&amp;base=RLAW926&amp;n=323911&amp;dst=100030" TargetMode="External"/><Relationship Id="rId50" Type="http://schemas.openxmlformats.org/officeDocument/2006/relationships/hyperlink" Target="https://login.consultant.ru/link/?req=doc&amp;base=RLAW926&amp;n=333977&amp;dst=100056" TargetMode="External"/><Relationship Id="rId55" Type="http://schemas.openxmlformats.org/officeDocument/2006/relationships/hyperlink" Target="https://login.consultant.ru/link/?req=doc&amp;base=LAW&amp;n=511241&amp;dst=4329" TargetMode="External"/><Relationship Id="rId63" Type="http://schemas.openxmlformats.org/officeDocument/2006/relationships/hyperlink" Target="https://login.consultant.ru/link/?req=doc&amp;base=LAW&amp;n=499926&amp;dst=1087" TargetMode="External"/><Relationship Id="rId7" Type="http://schemas.openxmlformats.org/officeDocument/2006/relationships/hyperlink" Target="https://login.consultant.ru/link/?req=doc&amp;base=RLAW926&amp;n=319267&amp;dst=10000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501480&amp;dst=537" TargetMode="External"/><Relationship Id="rId20" Type="http://schemas.openxmlformats.org/officeDocument/2006/relationships/hyperlink" Target="https://login.consultant.ru/link/?req=doc&amp;base=RLAW926&amp;n=297779&amp;dst=100020" TargetMode="External"/><Relationship Id="rId29" Type="http://schemas.openxmlformats.org/officeDocument/2006/relationships/hyperlink" Target="https://login.consultant.ru/link/?req=doc&amp;base=RLAW926&amp;n=327793&amp;dst=100018" TargetMode="External"/><Relationship Id="rId41" Type="http://schemas.openxmlformats.org/officeDocument/2006/relationships/hyperlink" Target="https://login.consultant.ru/link/?req=doc&amp;base=RLAW926&amp;n=333977&amp;dst=100025" TargetMode="External"/><Relationship Id="rId54" Type="http://schemas.openxmlformats.org/officeDocument/2006/relationships/hyperlink" Target="https://login.consultant.ru/link/?req=doc&amp;base=RLAW926&amp;n=297423" TargetMode="External"/><Relationship Id="rId62" Type="http://schemas.openxmlformats.org/officeDocument/2006/relationships/hyperlink" Target="https://login.consultant.ru/link/?req=doc&amp;base=LAW&amp;n=499926&amp;dst=108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18130&amp;dst=100005" TargetMode="External"/><Relationship Id="rId11" Type="http://schemas.openxmlformats.org/officeDocument/2006/relationships/hyperlink" Target="https://login.consultant.ru/link/?req=doc&amp;base=RLAW926&amp;n=326295&amp;dst=100005" TargetMode="External"/><Relationship Id="rId24" Type="http://schemas.openxmlformats.org/officeDocument/2006/relationships/hyperlink" Target="https://login.consultant.ru/link/?req=doc&amp;base=RLAW926&amp;n=333977&amp;dst=100016" TargetMode="External"/><Relationship Id="rId32" Type="http://schemas.openxmlformats.org/officeDocument/2006/relationships/hyperlink" Target="https://login.consultant.ru/link/?req=doc&amp;base=RLAW926&amp;n=327793&amp;dst=100018" TargetMode="External"/><Relationship Id="rId37" Type="http://schemas.openxmlformats.org/officeDocument/2006/relationships/hyperlink" Target="https://login.consultant.ru/link/?req=doc&amp;base=RLAW926&amp;n=333977&amp;dst=100021" TargetMode="External"/><Relationship Id="rId40" Type="http://schemas.openxmlformats.org/officeDocument/2006/relationships/hyperlink" Target="https://login.consultant.ru/link/?req=doc&amp;base=RLAW926&amp;n=327793&amp;dst=100023" TargetMode="External"/><Relationship Id="rId45" Type="http://schemas.openxmlformats.org/officeDocument/2006/relationships/hyperlink" Target="https://login.consultant.ru/link/?req=doc&amp;base=RLAW926&amp;n=323911&amp;dst=100023" TargetMode="External"/><Relationship Id="rId53" Type="http://schemas.openxmlformats.org/officeDocument/2006/relationships/hyperlink" Target="https://login.consultant.ru/link/?req=doc&amp;base=LAW&amp;n=511241&amp;dst=1513" TargetMode="External"/><Relationship Id="rId58" Type="http://schemas.openxmlformats.org/officeDocument/2006/relationships/hyperlink" Target="https://login.consultant.ru/link/?req=doc&amp;base=RLAW926&amp;n=318130&amp;dst=100042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511241&amp;dst=91" TargetMode="External"/><Relationship Id="rId23" Type="http://schemas.openxmlformats.org/officeDocument/2006/relationships/hyperlink" Target="https://login.consultant.ru/link/?req=doc&amp;base=RLAW926&amp;n=318130&amp;dst=100010" TargetMode="External"/><Relationship Id="rId28" Type="http://schemas.openxmlformats.org/officeDocument/2006/relationships/hyperlink" Target="https://login.consultant.ru/link/?req=doc&amp;base=RLAW926&amp;n=326295&amp;dst=100012" TargetMode="External"/><Relationship Id="rId36" Type="http://schemas.openxmlformats.org/officeDocument/2006/relationships/hyperlink" Target="https://login.consultant.ru/link/?req=doc&amp;base=LAW&amp;n=511241&amp;dst=103431" TargetMode="External"/><Relationship Id="rId49" Type="http://schemas.openxmlformats.org/officeDocument/2006/relationships/hyperlink" Target="https://login.consultant.ru/link/?req=doc&amp;base=LAW&amp;n=511241&amp;dst=2141" TargetMode="External"/><Relationship Id="rId57" Type="http://schemas.openxmlformats.org/officeDocument/2006/relationships/hyperlink" Target="https://login.consultant.ru/link/?req=doc&amp;base=RLAW926&amp;n=333977&amp;dst=100058" TargetMode="External"/><Relationship Id="rId61" Type="http://schemas.openxmlformats.org/officeDocument/2006/relationships/hyperlink" Target="https://login.consultant.ru/link/?req=doc&amp;base=LAW&amp;n=499926&amp;dst=1084" TargetMode="External"/><Relationship Id="rId10" Type="http://schemas.openxmlformats.org/officeDocument/2006/relationships/hyperlink" Target="https://login.consultant.ru/link/?req=doc&amp;base=RLAW926&amp;n=323911&amp;dst=100005" TargetMode="External"/><Relationship Id="rId19" Type="http://schemas.openxmlformats.org/officeDocument/2006/relationships/hyperlink" Target="https://login.consultant.ru/link/?req=doc&amp;base=RLAW926&amp;n=326311&amp;dst=100839" TargetMode="External"/><Relationship Id="rId31" Type="http://schemas.openxmlformats.org/officeDocument/2006/relationships/hyperlink" Target="https://login.consultant.ru/link/?req=doc&amp;base=RLAW926&amp;n=333977&amp;dst=100018" TargetMode="External"/><Relationship Id="rId44" Type="http://schemas.openxmlformats.org/officeDocument/2006/relationships/hyperlink" Target="https://login.consultant.ru/link/?req=doc&amp;base=RLAW926&amp;n=333977&amp;dst=100052" TargetMode="External"/><Relationship Id="rId52" Type="http://schemas.openxmlformats.org/officeDocument/2006/relationships/hyperlink" Target="https://login.consultant.ru/link/?req=doc&amp;base=RLAW926&amp;n=327793&amp;dst=100037" TargetMode="External"/><Relationship Id="rId60" Type="http://schemas.openxmlformats.org/officeDocument/2006/relationships/hyperlink" Target="https://login.consultant.ru/link/?req=doc&amp;base=LAW&amp;n=511241&amp;dst=6786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321778&amp;dst=100005" TargetMode="External"/><Relationship Id="rId14" Type="http://schemas.openxmlformats.org/officeDocument/2006/relationships/hyperlink" Target="https://login.consultant.ru/link/?req=doc&amp;base=RLAW926&amp;n=333977&amp;dst=100005" TargetMode="External"/><Relationship Id="rId22" Type="http://schemas.openxmlformats.org/officeDocument/2006/relationships/hyperlink" Target="https://login.consultant.ru/link/?req=doc&amp;base=RLAW926&amp;n=333977&amp;dst=100011" TargetMode="External"/><Relationship Id="rId27" Type="http://schemas.openxmlformats.org/officeDocument/2006/relationships/hyperlink" Target="https://login.consultant.ru/link/?req=doc&amp;base=RLAW926&amp;n=323911&amp;dst=100018" TargetMode="External"/><Relationship Id="rId30" Type="http://schemas.openxmlformats.org/officeDocument/2006/relationships/hyperlink" Target="https://login.consultant.ru/link/?req=doc&amp;base=RLAW926&amp;n=328939&amp;dst=100012" TargetMode="External"/><Relationship Id="rId35" Type="http://schemas.openxmlformats.org/officeDocument/2006/relationships/hyperlink" Target="https://login.consultant.ru/link/?req=doc&amp;base=LAW&amp;n=511241&amp;dst=103395" TargetMode="External"/><Relationship Id="rId43" Type="http://schemas.openxmlformats.org/officeDocument/2006/relationships/hyperlink" Target="https://login.consultant.ru/link/?req=doc&amp;base=RLAW926&amp;n=333977&amp;dst=100047" TargetMode="External"/><Relationship Id="rId48" Type="http://schemas.openxmlformats.org/officeDocument/2006/relationships/hyperlink" Target="https://login.consultant.ru/link/?req=doc&amp;base=LAW&amp;n=511241&amp;dst=2068" TargetMode="External"/><Relationship Id="rId56" Type="http://schemas.openxmlformats.org/officeDocument/2006/relationships/hyperlink" Target="https://login.consultant.ru/link/?req=doc&amp;base=RLAW926&amp;n=297779&amp;dst=100512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926&amp;n=321779&amp;dst=100005" TargetMode="External"/><Relationship Id="rId51" Type="http://schemas.openxmlformats.org/officeDocument/2006/relationships/hyperlink" Target="https://login.consultant.ru/link/?req=doc&amp;base=RLAW926&amp;n=323911&amp;dst=10003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926&amp;n=327793&amp;dst=100005" TargetMode="External"/><Relationship Id="rId17" Type="http://schemas.openxmlformats.org/officeDocument/2006/relationships/hyperlink" Target="https://login.consultant.ru/link/?req=doc&amp;base=LAW&amp;n=501480&amp;dst=560" TargetMode="External"/><Relationship Id="rId25" Type="http://schemas.openxmlformats.org/officeDocument/2006/relationships/hyperlink" Target="https://login.consultant.ru/link/?req=doc&amp;base=RLAW926&amp;n=319267&amp;dst=100012" TargetMode="External"/><Relationship Id="rId33" Type="http://schemas.openxmlformats.org/officeDocument/2006/relationships/hyperlink" Target="https://login.consultant.ru/link/?req=doc&amp;base=RLAW926&amp;n=318130&amp;dst=100014" TargetMode="External"/><Relationship Id="rId38" Type="http://schemas.openxmlformats.org/officeDocument/2006/relationships/hyperlink" Target="https://login.consultant.ru/link/?req=doc&amp;base=RLAW926&amp;n=327793&amp;dst=100021" TargetMode="External"/><Relationship Id="rId46" Type="http://schemas.openxmlformats.org/officeDocument/2006/relationships/hyperlink" Target="https://login.consultant.ru/link/?req=doc&amp;base=RLAW926&amp;n=333977&amp;dst=100054" TargetMode="External"/><Relationship Id="rId59" Type="http://schemas.openxmlformats.org/officeDocument/2006/relationships/hyperlink" Target="https://login.consultant.ru/link/?req=doc&amp;base=LAW&amp;n=494990&amp;dst=12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6520</Words>
  <Characters>37170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Медвиги Дарья Викторовна</dc:creator>
  <cp:lastModifiedBy>022217</cp:lastModifiedBy>
  <cp:revision>3</cp:revision>
  <dcterms:created xsi:type="dcterms:W3CDTF">2025-10-27T06:38:00Z</dcterms:created>
  <dcterms:modified xsi:type="dcterms:W3CDTF">2025-10-27T09:12:00Z</dcterms:modified>
</cp:coreProperties>
</file>